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4E55" w14:textId="13CE4558" w:rsidR="009F0A46" w:rsidRDefault="00810AB3">
      <w:pPr>
        <w:pStyle w:val="CMSchedule"/>
        <w:numPr>
          <w:ilvl w:val="0"/>
          <w:numId w:val="3"/>
        </w:numPr>
      </w:pPr>
      <w:r>
        <w:t xml:space="preserve">– Financial Hardship Assistance Application Form </w:t>
      </w:r>
    </w:p>
    <w:p w14:paraId="77FBF076" w14:textId="68264602" w:rsidR="009F0A46" w:rsidRDefault="00A22DC6">
      <w:pPr>
        <w:pStyle w:val="CMNormal"/>
        <w:jc w:val="center"/>
        <w:rPr>
          <w:b/>
          <w:bCs/>
        </w:rPr>
      </w:pPr>
      <w:r>
        <w:rPr>
          <w:b/>
          <w:bCs/>
        </w:rPr>
        <w:t>On Q Communications</w:t>
      </w:r>
      <w:r w:rsidR="00810AB3">
        <w:rPr>
          <w:b/>
          <w:bCs/>
        </w:rPr>
        <w:t xml:space="preserve"> Financial Hardship Assistance Application</w:t>
      </w:r>
    </w:p>
    <w:p w14:paraId="1744DA0D" w14:textId="77777777" w:rsidR="009F0A46" w:rsidRDefault="00810AB3">
      <w:pPr>
        <w:pStyle w:val="CMNormal"/>
        <w:spacing w:before="144" w:after="23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(Note:  Evidence that we request from you under paragraph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REF __RefNumPara__52861_2336817148 \n \h 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t>15</w:t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of our Payment Assistance Policy counts as part of this application, and your application is not complete until the evidence has been provided to us.)</w:t>
      </w:r>
    </w:p>
    <w:tbl>
      <w:tblPr>
        <w:tblW w:w="5000" w:type="pct"/>
        <w:tblLayout w:type="fixed"/>
        <w:tblCellMar>
          <w:top w:w="144" w:type="dxa"/>
          <w:left w:w="58" w:type="dxa"/>
          <w:bottom w:w="144" w:type="dxa"/>
          <w:right w:w="58" w:type="dxa"/>
        </w:tblCellMar>
        <w:tblLook w:val="04A0" w:firstRow="1" w:lastRow="0" w:firstColumn="1" w:lastColumn="0" w:noHBand="0" w:noVBand="1"/>
      </w:tblPr>
      <w:tblGrid>
        <w:gridCol w:w="4194"/>
        <w:gridCol w:w="6275"/>
      </w:tblGrid>
      <w:tr w:rsidR="009F0A46" w14:paraId="5F984555" w14:textId="77777777">
        <w:tc>
          <w:tcPr>
            <w:tcW w:w="830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</w:tcPr>
          <w:p w14:paraId="476DEFE0" w14:textId="77777777" w:rsidR="009F0A46" w:rsidRDefault="00810AB3">
            <w:pPr>
              <w:pStyle w:val="CMNormal"/>
              <w:rPr>
                <w:b/>
                <w:bCs/>
              </w:rPr>
            </w:pPr>
            <w:r>
              <w:rPr>
                <w:b/>
                <w:bCs/>
              </w:rPr>
              <w:t xml:space="preserve">Part 1:  Customer details       </w:t>
            </w:r>
          </w:p>
        </w:tc>
      </w:tr>
      <w:tr w:rsidR="009F0A46" w14:paraId="39682DF0" w14:textId="77777777">
        <w:tc>
          <w:tcPr>
            <w:tcW w:w="3329" w:type="dxa"/>
            <w:tcBorders>
              <w:bottom w:val="single" w:sz="4" w:space="0" w:color="808080"/>
            </w:tcBorders>
          </w:tcPr>
          <w:p w14:paraId="6FA8A95D" w14:textId="77777777" w:rsidR="009F0A46" w:rsidRDefault="00810AB3">
            <w:pPr>
              <w:pStyle w:val="TableContents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Your name</w:t>
            </w:r>
          </w:p>
        </w:tc>
        <w:tc>
          <w:tcPr>
            <w:tcW w:w="4980" w:type="dxa"/>
            <w:tcBorders>
              <w:bottom w:val="single" w:sz="4" w:space="0" w:color="808080"/>
            </w:tcBorders>
          </w:tcPr>
          <w:p w14:paraId="34764CAC" w14:textId="77777777" w:rsidR="009F0A46" w:rsidRDefault="009F0A46">
            <w:pPr>
              <w:pStyle w:val="TableContents"/>
              <w:ind w:left="0"/>
            </w:pPr>
          </w:p>
        </w:tc>
      </w:tr>
      <w:tr w:rsidR="009F0A46" w14:paraId="07841A5E" w14:textId="77777777">
        <w:tc>
          <w:tcPr>
            <w:tcW w:w="3329" w:type="dxa"/>
            <w:tcBorders>
              <w:bottom w:val="single" w:sz="4" w:space="0" w:color="808080"/>
            </w:tcBorders>
          </w:tcPr>
          <w:p w14:paraId="6CB726A7" w14:textId="77235E7E" w:rsidR="009F0A46" w:rsidRDefault="00A22DC6">
            <w:pPr>
              <w:pStyle w:val="TableContents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On Q</w:t>
            </w:r>
            <w:r w:rsidR="00810AB3">
              <w:rPr>
                <w:b/>
                <w:bCs/>
              </w:rPr>
              <w:t xml:space="preserve"> invoice details / service your application relates to</w:t>
            </w:r>
          </w:p>
        </w:tc>
        <w:tc>
          <w:tcPr>
            <w:tcW w:w="4980" w:type="dxa"/>
            <w:tcBorders>
              <w:bottom w:val="single" w:sz="4" w:space="0" w:color="808080"/>
            </w:tcBorders>
          </w:tcPr>
          <w:p w14:paraId="4952C609" w14:textId="77777777" w:rsidR="009F0A46" w:rsidRDefault="009F0A46">
            <w:pPr>
              <w:pStyle w:val="TableContents"/>
              <w:ind w:left="0"/>
            </w:pPr>
          </w:p>
        </w:tc>
      </w:tr>
      <w:tr w:rsidR="009F0A46" w14:paraId="26DF8EFA" w14:textId="77777777">
        <w:tc>
          <w:tcPr>
            <w:tcW w:w="3329" w:type="dxa"/>
            <w:tcBorders>
              <w:bottom w:val="single" w:sz="4" w:space="0" w:color="808080"/>
            </w:tcBorders>
          </w:tcPr>
          <w:p w14:paraId="71F44C7B" w14:textId="77777777" w:rsidR="009F0A46" w:rsidRDefault="00810AB3">
            <w:pPr>
              <w:pStyle w:val="TableContents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*Your preferred phone number</w:t>
            </w:r>
          </w:p>
        </w:tc>
        <w:tc>
          <w:tcPr>
            <w:tcW w:w="4980" w:type="dxa"/>
            <w:tcBorders>
              <w:bottom w:val="single" w:sz="4" w:space="0" w:color="808080"/>
            </w:tcBorders>
          </w:tcPr>
          <w:p w14:paraId="4426FDB3" w14:textId="77777777" w:rsidR="009F0A46" w:rsidRDefault="009F0A46">
            <w:pPr>
              <w:pStyle w:val="TableContents"/>
              <w:ind w:left="0"/>
            </w:pPr>
          </w:p>
        </w:tc>
      </w:tr>
      <w:tr w:rsidR="009F0A46" w14:paraId="042DC649" w14:textId="77777777">
        <w:tc>
          <w:tcPr>
            <w:tcW w:w="3329" w:type="dxa"/>
            <w:tcBorders>
              <w:bottom w:val="single" w:sz="4" w:space="0" w:color="808080"/>
            </w:tcBorders>
          </w:tcPr>
          <w:p w14:paraId="697CC337" w14:textId="77777777" w:rsidR="009F0A46" w:rsidRDefault="00810AB3">
            <w:pPr>
              <w:pStyle w:val="TableContents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*Your preferred postal address</w:t>
            </w:r>
          </w:p>
        </w:tc>
        <w:tc>
          <w:tcPr>
            <w:tcW w:w="4980" w:type="dxa"/>
            <w:tcBorders>
              <w:bottom w:val="single" w:sz="4" w:space="0" w:color="808080"/>
            </w:tcBorders>
          </w:tcPr>
          <w:p w14:paraId="725A103C" w14:textId="77777777" w:rsidR="009F0A46" w:rsidRDefault="009F0A46">
            <w:pPr>
              <w:pStyle w:val="TableContents"/>
              <w:ind w:left="0"/>
            </w:pPr>
          </w:p>
        </w:tc>
      </w:tr>
      <w:tr w:rsidR="009F0A46" w14:paraId="2A4DFCDE" w14:textId="77777777">
        <w:tc>
          <w:tcPr>
            <w:tcW w:w="3329" w:type="dxa"/>
            <w:tcBorders>
              <w:bottom w:val="single" w:sz="4" w:space="0" w:color="808080"/>
            </w:tcBorders>
          </w:tcPr>
          <w:p w14:paraId="6B1C94FD" w14:textId="77777777" w:rsidR="009F0A46" w:rsidRDefault="00810AB3">
            <w:pPr>
              <w:pStyle w:val="TableContents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*Your preferred email address</w:t>
            </w:r>
          </w:p>
        </w:tc>
        <w:tc>
          <w:tcPr>
            <w:tcW w:w="4980" w:type="dxa"/>
            <w:tcBorders>
              <w:bottom w:val="single" w:sz="4" w:space="0" w:color="808080"/>
            </w:tcBorders>
          </w:tcPr>
          <w:p w14:paraId="428CB023" w14:textId="77777777" w:rsidR="009F0A46" w:rsidRDefault="009F0A46">
            <w:pPr>
              <w:pStyle w:val="TableContents"/>
              <w:ind w:left="0"/>
            </w:pPr>
          </w:p>
        </w:tc>
      </w:tr>
      <w:tr w:rsidR="009F0A46" w14:paraId="52EB76BE" w14:textId="77777777">
        <w:tc>
          <w:tcPr>
            <w:tcW w:w="3329" w:type="dxa"/>
            <w:tcBorders>
              <w:bottom w:val="single" w:sz="4" w:space="0" w:color="808080"/>
            </w:tcBorders>
          </w:tcPr>
          <w:p w14:paraId="0CEA9570" w14:textId="69BA1D32" w:rsidR="009F0A46" w:rsidRDefault="00810AB3">
            <w:pPr>
              <w:pStyle w:val="TableContents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Do you have existing financial hardship assistance from </w:t>
            </w:r>
            <w:proofErr w:type="gramStart"/>
            <w:r w:rsidR="00A22DC6">
              <w:rPr>
                <w:b/>
                <w:bCs/>
              </w:rPr>
              <w:t>On</w:t>
            </w:r>
            <w:proofErr w:type="gramEnd"/>
            <w:r w:rsidR="00A22DC6">
              <w:rPr>
                <w:b/>
                <w:bCs/>
              </w:rPr>
              <w:t xml:space="preserve"> Q</w:t>
            </w:r>
            <w:r>
              <w:rPr>
                <w:b/>
                <w:bCs/>
              </w:rPr>
              <w:t>?</w:t>
            </w:r>
          </w:p>
        </w:tc>
        <w:tc>
          <w:tcPr>
            <w:tcW w:w="4980" w:type="dxa"/>
            <w:tcBorders>
              <w:bottom w:val="single" w:sz="4" w:space="0" w:color="808080"/>
            </w:tcBorders>
          </w:tcPr>
          <w:p w14:paraId="1E73936D" w14:textId="77777777" w:rsidR="009F0A46" w:rsidRDefault="009F0A46">
            <w:pPr>
              <w:pStyle w:val="TableContents"/>
              <w:ind w:left="0"/>
            </w:pPr>
          </w:p>
        </w:tc>
      </w:tr>
      <w:tr w:rsidR="009F0A46" w14:paraId="4D862604" w14:textId="77777777">
        <w:tc>
          <w:tcPr>
            <w:tcW w:w="3329" w:type="dxa"/>
            <w:tcBorders>
              <w:bottom w:val="single" w:sz="4" w:space="0" w:color="808080"/>
            </w:tcBorders>
          </w:tcPr>
          <w:p w14:paraId="2E372F11" w14:textId="77777777" w:rsidR="009F0A46" w:rsidRDefault="00810AB3">
            <w:pPr>
              <w:pStyle w:val="TableContents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If ‘yes’, provide details</w:t>
            </w:r>
          </w:p>
        </w:tc>
        <w:tc>
          <w:tcPr>
            <w:tcW w:w="4980" w:type="dxa"/>
            <w:tcBorders>
              <w:bottom w:val="single" w:sz="4" w:space="0" w:color="808080"/>
            </w:tcBorders>
          </w:tcPr>
          <w:p w14:paraId="16156310" w14:textId="77777777" w:rsidR="009F0A46" w:rsidRDefault="009F0A46">
            <w:pPr>
              <w:pStyle w:val="TableContents"/>
              <w:ind w:left="0"/>
            </w:pPr>
          </w:p>
        </w:tc>
      </w:tr>
      <w:tr w:rsidR="009F0A46" w14:paraId="37F637D9" w14:textId="77777777">
        <w:tc>
          <w:tcPr>
            <w:tcW w:w="3329" w:type="dxa"/>
            <w:tcBorders>
              <w:bottom w:val="single" w:sz="4" w:space="0" w:color="808080"/>
            </w:tcBorders>
          </w:tcPr>
          <w:p w14:paraId="2E6D530D" w14:textId="77777777" w:rsidR="009F0A46" w:rsidRDefault="00810AB3">
            <w:pPr>
              <w:pStyle w:val="TableContents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Your signature</w:t>
            </w:r>
          </w:p>
        </w:tc>
        <w:tc>
          <w:tcPr>
            <w:tcW w:w="4980" w:type="dxa"/>
            <w:tcBorders>
              <w:bottom w:val="single" w:sz="4" w:space="0" w:color="808080"/>
            </w:tcBorders>
          </w:tcPr>
          <w:p w14:paraId="3317ED45" w14:textId="77777777" w:rsidR="009F0A46" w:rsidRDefault="009F0A46">
            <w:pPr>
              <w:pStyle w:val="TableContents"/>
              <w:ind w:left="0"/>
            </w:pPr>
          </w:p>
        </w:tc>
      </w:tr>
      <w:tr w:rsidR="009F0A46" w14:paraId="071A6C45" w14:textId="77777777">
        <w:tc>
          <w:tcPr>
            <w:tcW w:w="3329" w:type="dxa"/>
            <w:tcBorders>
              <w:bottom w:val="single" w:sz="4" w:space="0" w:color="808080"/>
            </w:tcBorders>
          </w:tcPr>
          <w:p w14:paraId="7BC95A1E" w14:textId="77777777" w:rsidR="009F0A46" w:rsidRDefault="00810AB3">
            <w:pPr>
              <w:pStyle w:val="TableContents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980" w:type="dxa"/>
            <w:tcBorders>
              <w:bottom w:val="single" w:sz="4" w:space="0" w:color="808080"/>
            </w:tcBorders>
          </w:tcPr>
          <w:p w14:paraId="76932C61" w14:textId="77777777" w:rsidR="009F0A46" w:rsidRDefault="009F0A46">
            <w:pPr>
              <w:pStyle w:val="TableContents"/>
              <w:ind w:left="0"/>
            </w:pPr>
          </w:p>
        </w:tc>
      </w:tr>
      <w:tr w:rsidR="009F0A46" w14:paraId="0612A435" w14:textId="77777777">
        <w:tc>
          <w:tcPr>
            <w:tcW w:w="8309" w:type="dxa"/>
            <w:gridSpan w:val="2"/>
            <w:tcBorders>
              <w:bottom w:val="single" w:sz="4" w:space="0" w:color="808080"/>
            </w:tcBorders>
          </w:tcPr>
          <w:p w14:paraId="1BB83D41" w14:textId="77777777" w:rsidR="009F0A46" w:rsidRDefault="00810AB3">
            <w:pPr>
              <w:pStyle w:val="TableContents"/>
              <w:ind w:left="0"/>
            </w:pPr>
            <w:r>
              <w:t>* Unless you request otherwise, we may contact you via any of these contact points.</w:t>
            </w:r>
          </w:p>
        </w:tc>
      </w:tr>
    </w:tbl>
    <w:p w14:paraId="14324492" w14:textId="7D2FA8BF" w:rsidR="00824C70" w:rsidRDefault="00824C70">
      <w:pPr>
        <w:pStyle w:val="CMNormal"/>
        <w:rPr>
          <w:b/>
          <w:bCs/>
        </w:rPr>
      </w:pPr>
    </w:p>
    <w:p w14:paraId="2869977B" w14:textId="77777777" w:rsidR="00824C70" w:rsidRDefault="00824C70">
      <w:pPr>
        <w:widowControl/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Layout w:type="fixed"/>
        <w:tblCellMar>
          <w:top w:w="144" w:type="dxa"/>
          <w:left w:w="58" w:type="dxa"/>
          <w:bottom w:w="144" w:type="dxa"/>
          <w:right w:w="58" w:type="dxa"/>
        </w:tblCellMar>
        <w:tblLook w:val="04A0" w:firstRow="1" w:lastRow="0" w:firstColumn="1" w:lastColumn="0" w:noHBand="0" w:noVBand="1"/>
      </w:tblPr>
      <w:tblGrid>
        <w:gridCol w:w="8952"/>
        <w:gridCol w:w="1511"/>
      </w:tblGrid>
      <w:tr w:rsidR="009F0A46" w14:paraId="06B4EF4B" w14:textId="77777777" w:rsidTr="00824C70">
        <w:trPr>
          <w:cantSplit/>
        </w:trPr>
        <w:tc>
          <w:tcPr>
            <w:tcW w:w="8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D5B2B" w14:textId="77777777" w:rsidR="009F0A46" w:rsidRDefault="00810AB3">
            <w:pPr>
              <w:pStyle w:val="CMNormal"/>
            </w:pPr>
            <w:r>
              <w:rPr>
                <w:b/>
                <w:bCs/>
              </w:rPr>
              <w:lastRenderedPageBreak/>
              <w:t>Part 2:  Assistance eligibility</w:t>
            </w:r>
          </w:p>
          <w:p w14:paraId="4F1F816C" w14:textId="77777777" w:rsidR="009F0A46" w:rsidRDefault="00810AB3">
            <w:pPr>
              <w:pStyle w:val="CMNormal"/>
            </w:pPr>
            <w:r>
              <w:t>Please complete this part of the application by ticking each box that is next to a statement that is correct.  You can leave the other boxes blank.</w:t>
            </w:r>
          </w:p>
        </w:tc>
      </w:tr>
      <w:tr w:rsidR="009F0A46" w14:paraId="66C81AE9" w14:textId="77777777" w:rsidTr="00824C70">
        <w:trPr>
          <w:cantSplit/>
        </w:trPr>
        <w:tc>
          <w:tcPr>
            <w:tcW w:w="7104" w:type="dxa"/>
            <w:tcBorders>
              <w:bottom w:val="single" w:sz="2" w:space="0" w:color="000000"/>
            </w:tcBorders>
          </w:tcPr>
          <w:p w14:paraId="664CC8AA" w14:textId="77777777" w:rsidR="009F0A46" w:rsidRDefault="00810AB3">
            <w:pPr>
              <w:pStyle w:val="CM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</w:tcPr>
          <w:p w14:paraId="2ABB1958" w14:textId="77777777" w:rsidR="009F0A46" w:rsidRDefault="00810AB3">
            <w:pPr>
              <w:pStyle w:val="TableContents"/>
              <w:ind w:left="0"/>
              <w:jc w:val="center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</w:t>
            </w:r>
            <w:r>
              <w:rPr>
                <w:b/>
                <w:bCs/>
              </w:rPr>
              <w:t xml:space="preserve"> if correct</w:t>
            </w:r>
          </w:p>
        </w:tc>
      </w:tr>
      <w:tr w:rsidR="009F0A46" w14:paraId="1D44431A" w14:textId="77777777" w:rsidTr="00824C70">
        <w:trPr>
          <w:cantSplit/>
        </w:trPr>
        <w:tc>
          <w:tcPr>
            <w:tcW w:w="7104" w:type="dxa"/>
          </w:tcPr>
          <w:p w14:paraId="25BD4399" w14:textId="77777777" w:rsidR="009F0A46" w:rsidRDefault="00810AB3">
            <w:pPr>
              <w:pStyle w:val="TableContents"/>
              <w:numPr>
                <w:ilvl w:val="0"/>
                <w:numId w:val="4"/>
              </w:numPr>
            </w:pPr>
            <w:r>
              <w:t xml:space="preserve">You are an individual human </w:t>
            </w:r>
            <w:proofErr w:type="gramStart"/>
            <w:r>
              <w:t>person</w:t>
            </w:r>
            <w:proofErr w:type="gramEnd"/>
            <w:r>
              <w:t xml:space="preserve"> and you mainly use your telco service for personal or domestic purposes.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8D70E16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43BA326E" w14:textId="77777777" w:rsidTr="00824C70">
        <w:trPr>
          <w:cantSplit/>
        </w:trPr>
        <w:tc>
          <w:tcPr>
            <w:tcW w:w="7104" w:type="dxa"/>
          </w:tcPr>
          <w:p w14:paraId="5ECEFF81" w14:textId="77777777" w:rsidR="009F0A46" w:rsidRDefault="00810AB3">
            <w:pPr>
              <w:pStyle w:val="TableContents"/>
              <w:numPr>
                <w:ilvl w:val="0"/>
                <w:numId w:val="4"/>
              </w:numPr>
            </w:pPr>
            <w:r>
              <w:t>You are a not-for-profit organisation.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62CE782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6C9FBF07" w14:textId="77777777" w:rsidTr="00824C70">
        <w:trPr>
          <w:cantSplit/>
        </w:trPr>
        <w:tc>
          <w:tcPr>
            <w:tcW w:w="7104" w:type="dxa"/>
          </w:tcPr>
          <w:p w14:paraId="592D7562" w14:textId="77777777" w:rsidR="009F0A46" w:rsidRDefault="00810AB3">
            <w:pPr>
              <w:pStyle w:val="TableContents"/>
              <w:numPr>
                <w:ilvl w:val="0"/>
                <w:numId w:val="4"/>
              </w:numPr>
            </w:pPr>
            <w:r>
              <w:t>You are a business, and when you entered your telco contract, you didn’t have a genuine and reasonable opportunity to negotiate the terms, and your expected annual telco spend was $40,000 or less.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FFD1F1F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71285DAA" w14:textId="77777777" w:rsidTr="00824C70">
        <w:trPr>
          <w:cantSplit/>
        </w:trPr>
        <w:tc>
          <w:tcPr>
            <w:tcW w:w="7104" w:type="dxa"/>
          </w:tcPr>
          <w:p w14:paraId="4770566B" w14:textId="77777777" w:rsidR="009F0A46" w:rsidRDefault="00810AB3">
            <w:pPr>
              <w:pStyle w:val="TableContents"/>
              <w:numPr>
                <w:ilvl w:val="0"/>
                <w:numId w:val="4"/>
              </w:numPr>
            </w:pPr>
            <w:r>
              <w:t>You don’t sell the use of your service to anyone else.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A202"/>
          </w:tcPr>
          <w:p w14:paraId="3BB02FD9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74F50DB0" w14:textId="77777777" w:rsidTr="00824C70">
        <w:trPr>
          <w:cantSplit/>
        </w:trPr>
        <w:tc>
          <w:tcPr>
            <w:tcW w:w="7104" w:type="dxa"/>
          </w:tcPr>
          <w:p w14:paraId="349E27B0" w14:textId="77777777" w:rsidR="009F0A46" w:rsidRDefault="00810AB3">
            <w:pPr>
              <w:pStyle w:val="TableContents"/>
              <w:numPr>
                <w:ilvl w:val="0"/>
                <w:numId w:val="4"/>
              </w:numPr>
            </w:pPr>
            <w:r>
              <w:t>You owe us, or will owe us, money that you can’t pay.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FD095"/>
          </w:tcPr>
          <w:p w14:paraId="32655831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5B7D301E" w14:textId="77777777" w:rsidTr="00824C70">
        <w:trPr>
          <w:cantSplit/>
        </w:trPr>
        <w:tc>
          <w:tcPr>
            <w:tcW w:w="7104" w:type="dxa"/>
            <w:tcBorders>
              <w:top w:val="single" w:sz="2" w:space="0" w:color="808080"/>
              <w:bottom w:val="single" w:sz="2" w:space="0" w:color="808080"/>
            </w:tcBorders>
          </w:tcPr>
          <w:p w14:paraId="781B1A7C" w14:textId="77777777" w:rsidR="009F0A46" w:rsidRDefault="00810AB3">
            <w:pPr>
              <w:pStyle w:val="TableContents"/>
              <w:numPr>
                <w:ilvl w:val="0"/>
                <w:numId w:val="4"/>
              </w:numPr>
            </w:pPr>
            <w:r>
              <w:t>The reason you can’t pay is because: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14:paraId="42D4097F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507E874B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6CABC6B6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you are ill, or you have been ill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14F32FD4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6DC8D9B4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211939B1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someone in your household is ill or has been ill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5FC6EEED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4D73DEC5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4D54C5E7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you are unemployed, or have been unemployed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4838FDF8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78315DF1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713616F0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your income is low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431ADA31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1A863E23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18EDE615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you don’t have enough income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79A06D19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5D747A0A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2B0A877A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your access to income has reduced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4DFC2717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3A1C8748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587AC5EC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you suffer, or have suffered, domestic violence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7907C4F9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53A6A5EE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737EB4B0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you suffer, or have suffered, family violence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5EE6B47A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076DB861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3B386DBC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there has been a death in your family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7ED689B4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5DC2B3BD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174709A1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there has been a change in your personal circumstances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1B49154C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4DA3D845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11763D2B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there has been a change in your family circumstances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0015567E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542E81E6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21ACA743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lastRenderedPageBreak/>
              <w:t>there is, or has been, a natural disaster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77996E6F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77C47AE4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173A2BD9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an unexpected event or unforeseen change has reduced your income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2DB0EEC3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2861F16F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47AB64AE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an unexpected event or unforeseen change has increased your expenditure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154237C3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4DCF538E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5077EEA3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>there is some other reasonable cause.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</w:tcPr>
          <w:p w14:paraId="240ACFB7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4A5AC402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25C551A5" w14:textId="77777777" w:rsidR="009F0A46" w:rsidRDefault="00810AB3">
            <w:pPr>
              <w:pStyle w:val="TableContents"/>
              <w:numPr>
                <w:ilvl w:val="0"/>
                <w:numId w:val="4"/>
              </w:numPr>
            </w:pPr>
            <w:r>
              <w:t>You believe that you will be able to pay if we agree: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14:paraId="1DD9DF5D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66683368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171E56AC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allow you more time to pay a bill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01EFC514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3D332A68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4688FDE4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accept a payment plan tailored to your ability to pay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1080EDE5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1FF8AA7D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6EEEA4CE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bookmarkStart w:id="0" w:name="__RefNumPara__11129_2336817148"/>
            <w:bookmarkEnd w:id="0"/>
            <w:r>
              <w:t xml:space="preserve">to discount a bill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5435688C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1AD6C868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21B138E8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waive a debt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26E0D84D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4E54E225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3CD30DBB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apply a credit to your account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07C29182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4A79178E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29748EF1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match payments that you make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779C83CC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0EA81DE4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22897289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give you credit in exchange for payments that you make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0DFBC458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385FB244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628F76F6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put controls on you incurring charges e.g. spend controls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34D3B1FB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0C7C7FAA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4A46AA80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put restrictions on your service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1407DB80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295A283A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1F3A5F26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remove non-essential service features, without any cost penalty to you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1D60E5BC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258A4EF0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02C60520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transfer you to a different product that better suits your circumstances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01BF5E1E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160887C5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460313D7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r>
              <w:t xml:space="preserve">to adjust internal threshold limits so that you are not disconnected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7F1CFC50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6EF12FC3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604D4A09" w14:textId="77777777" w:rsidR="009F0A46" w:rsidRDefault="00810AB3">
            <w:pPr>
              <w:pStyle w:val="TableContents"/>
              <w:numPr>
                <w:ilvl w:val="2"/>
                <w:numId w:val="4"/>
              </w:numPr>
            </w:pPr>
            <w:bookmarkStart w:id="1" w:name="__RefNumPara__11132_2336817148"/>
            <w:bookmarkEnd w:id="1"/>
            <w:r>
              <w:t xml:space="preserve">to offer you a free non-automatic payment method.   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14:paraId="101E2153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  <w:tr w:rsidR="009F0A46" w14:paraId="6D4AEFB3" w14:textId="77777777" w:rsidTr="00824C70">
        <w:trPr>
          <w:cantSplit/>
        </w:trPr>
        <w:tc>
          <w:tcPr>
            <w:tcW w:w="7104" w:type="dxa"/>
            <w:tcBorders>
              <w:bottom w:val="single" w:sz="2" w:space="0" w:color="808080"/>
            </w:tcBorders>
          </w:tcPr>
          <w:p w14:paraId="35C2380A" w14:textId="77777777" w:rsidR="009F0A46" w:rsidRDefault="00810AB3">
            <w:pPr>
              <w:pStyle w:val="CMNormal"/>
              <w:numPr>
                <w:ilvl w:val="0"/>
                <w:numId w:val="4"/>
              </w:numPr>
            </w:pPr>
            <w:r>
              <w:t>You wish to access one or more of the assistance options you have ticked above.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A6"/>
          </w:tcPr>
          <w:p w14:paraId="76EC9632" w14:textId="77777777" w:rsidR="009F0A46" w:rsidRDefault="009F0A46">
            <w:pPr>
              <w:pStyle w:val="TableContents"/>
              <w:ind w:left="0"/>
              <w:jc w:val="center"/>
            </w:pPr>
          </w:p>
        </w:tc>
      </w:tr>
    </w:tbl>
    <w:p w14:paraId="01E3E5E9" w14:textId="77777777" w:rsidR="00824C70" w:rsidRDefault="00824C70">
      <w:pPr>
        <w:widowControl/>
        <w:spacing w:line="240" w:lineRule="auto"/>
      </w:pPr>
      <w:r>
        <w:br w:type="page"/>
      </w:r>
    </w:p>
    <w:tbl>
      <w:tblPr>
        <w:tblW w:w="5000" w:type="pct"/>
        <w:tblInd w:w="-5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59"/>
      </w:tblGrid>
      <w:tr w:rsidR="009F0A46" w14:paraId="55FCDC9A" w14:textId="77777777" w:rsidTr="00824C70"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F0F9" w14:textId="77777777" w:rsidR="009F0A46" w:rsidRDefault="00810AB3">
            <w:pPr>
              <w:pStyle w:val="CMNormal"/>
            </w:pPr>
            <w:r>
              <w:rPr>
                <w:b/>
                <w:bCs/>
              </w:rPr>
              <w:lastRenderedPageBreak/>
              <w:t>Part 3:  What financial hardship assistance do you request?</w:t>
            </w:r>
          </w:p>
          <w:p w14:paraId="26765AE6" w14:textId="77777777" w:rsidR="009F0A46" w:rsidRDefault="00810AB3">
            <w:pPr>
              <w:pStyle w:val="CMNormal"/>
            </w:pPr>
            <w:r>
              <w:t>Please explain:</w:t>
            </w:r>
          </w:p>
          <w:p w14:paraId="2589E640" w14:textId="77777777" w:rsidR="009F0A46" w:rsidRDefault="00810AB3">
            <w:pPr>
              <w:pStyle w:val="CMNormal"/>
              <w:numPr>
                <w:ilvl w:val="0"/>
                <w:numId w:val="11"/>
              </w:numPr>
            </w:pPr>
            <w:r>
              <w:rPr>
                <w:b/>
                <w:bCs/>
              </w:rPr>
              <w:t xml:space="preserve">what we can do to help you get your telco contract payments up to </w:t>
            </w:r>
            <w:proofErr w:type="gramStart"/>
            <w:r>
              <w:rPr>
                <w:b/>
                <w:bCs/>
              </w:rPr>
              <w:t>date</w:t>
            </w:r>
            <w:r>
              <w:t>;</w:t>
            </w:r>
            <w:proofErr w:type="gramEnd"/>
            <w:r>
              <w:t xml:space="preserve"> </w:t>
            </w:r>
          </w:p>
          <w:p w14:paraId="3652DDAC" w14:textId="77777777" w:rsidR="009F0A46" w:rsidRDefault="00810AB3">
            <w:pPr>
              <w:pStyle w:val="CMNormal"/>
              <w:ind w:left="720"/>
            </w:pPr>
            <w:r>
              <w:t>(e.g. let you pay off arrears over two billing cycles)</w:t>
            </w:r>
          </w:p>
          <w:p w14:paraId="240EE0B5" w14:textId="77777777" w:rsidR="009F0A46" w:rsidRDefault="00810AB3">
            <w:pPr>
              <w:pStyle w:val="CMNormal"/>
              <w:numPr>
                <w:ilvl w:val="0"/>
                <w:numId w:val="11"/>
              </w:numPr>
            </w:pPr>
            <w:r>
              <w:rPr>
                <w:b/>
                <w:bCs/>
              </w:rPr>
              <w:t>what you can do to get them up to date</w:t>
            </w:r>
            <w:r>
              <w:t>; and</w:t>
            </w:r>
          </w:p>
          <w:p w14:paraId="69CF55B2" w14:textId="77777777" w:rsidR="009F0A46" w:rsidRDefault="00810AB3">
            <w:pPr>
              <w:pStyle w:val="CMNormal"/>
              <w:ind w:left="720"/>
            </w:pPr>
            <w:r>
              <w:t>(e.g. pay instalments of $20 a week)</w:t>
            </w:r>
          </w:p>
          <w:p w14:paraId="5217749D" w14:textId="77777777" w:rsidR="009F0A46" w:rsidRDefault="00810AB3">
            <w:pPr>
              <w:pStyle w:val="CMNormal"/>
              <w:numPr>
                <w:ilvl w:val="0"/>
                <w:numId w:val="11"/>
              </w:numPr>
            </w:pPr>
            <w:r>
              <w:rPr>
                <w:b/>
                <w:bCs/>
              </w:rPr>
              <w:t>for how long you feel you need help</w:t>
            </w:r>
            <w:r>
              <w:t>.</w:t>
            </w:r>
          </w:p>
          <w:p w14:paraId="68E19AE7" w14:textId="77777777" w:rsidR="009F0A46" w:rsidRDefault="00810AB3">
            <w:pPr>
              <w:pStyle w:val="CMNormal"/>
              <w:ind w:left="720"/>
            </w:pPr>
            <w:r>
              <w:t>(e.g. three billing cycles)</w:t>
            </w:r>
          </w:p>
          <w:p w14:paraId="32007107" w14:textId="77777777" w:rsidR="009F0A46" w:rsidRDefault="00810AB3">
            <w:pPr>
              <w:pStyle w:val="CMNormal"/>
            </w:pPr>
            <w:r>
              <w:t>(This is optional, but this information may speed up the application process.)</w:t>
            </w:r>
          </w:p>
        </w:tc>
      </w:tr>
      <w:tr w:rsidR="009F0A46" w14:paraId="3F9F7251" w14:textId="77777777" w:rsidTr="00824C70">
        <w:tc>
          <w:tcPr>
            <w:tcW w:w="10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F96" w14:textId="77777777" w:rsidR="009F0A46" w:rsidRDefault="009F0A46">
            <w:pPr>
              <w:pStyle w:val="CMNormal"/>
            </w:pPr>
          </w:p>
          <w:p w14:paraId="259F400F" w14:textId="77777777" w:rsidR="009F0A46" w:rsidRDefault="009F0A46">
            <w:pPr>
              <w:pStyle w:val="CMNormal"/>
            </w:pPr>
          </w:p>
          <w:p w14:paraId="69694EDF" w14:textId="77777777" w:rsidR="009F0A46" w:rsidRDefault="009F0A46">
            <w:pPr>
              <w:pStyle w:val="CMNormal"/>
            </w:pPr>
          </w:p>
          <w:p w14:paraId="0803AF89" w14:textId="77777777" w:rsidR="009F0A46" w:rsidRDefault="009F0A46">
            <w:pPr>
              <w:pStyle w:val="CMNormal"/>
            </w:pPr>
          </w:p>
          <w:p w14:paraId="788C3DDC" w14:textId="77777777" w:rsidR="009F0A46" w:rsidRDefault="009F0A46">
            <w:pPr>
              <w:pStyle w:val="CMNormal"/>
            </w:pPr>
          </w:p>
          <w:p w14:paraId="372E09D3" w14:textId="77777777" w:rsidR="009F0A46" w:rsidRDefault="009F0A46">
            <w:pPr>
              <w:pStyle w:val="CMNormal"/>
            </w:pPr>
          </w:p>
          <w:p w14:paraId="16D68B01" w14:textId="77777777" w:rsidR="009F0A46" w:rsidRDefault="009F0A46">
            <w:pPr>
              <w:pStyle w:val="CMNormal"/>
            </w:pPr>
          </w:p>
        </w:tc>
      </w:tr>
    </w:tbl>
    <w:p w14:paraId="62F155CE" w14:textId="77777777" w:rsidR="009F0A46" w:rsidRDefault="009F0A46">
      <w:pPr>
        <w:pStyle w:val="CMNormal"/>
      </w:pPr>
    </w:p>
    <w:tbl>
      <w:tblPr>
        <w:tblW w:w="5000" w:type="pct"/>
        <w:tblInd w:w="-5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59"/>
      </w:tblGrid>
      <w:tr w:rsidR="009F0A46" w14:paraId="6A11F43C" w14:textId="77777777"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AB82" w14:textId="77777777" w:rsidR="009F0A46" w:rsidRDefault="00810AB3">
            <w:pPr>
              <w:pStyle w:val="CMNormal"/>
            </w:pPr>
            <w:r>
              <w:rPr>
                <w:b/>
                <w:bCs/>
              </w:rPr>
              <w:t>Part 4:  Special instructions – sensitive circumstances</w:t>
            </w:r>
          </w:p>
          <w:p w14:paraId="404174BE" w14:textId="77777777" w:rsidR="009F0A46" w:rsidRDefault="00810AB3">
            <w:pPr>
              <w:pStyle w:val="CMNormal"/>
            </w:pPr>
            <w:r>
              <w:t xml:space="preserve">Your financial hardship situation might arise from domestic or family violence, an illness or other sensitive circumstances.  Perhaps that means you can’t easily take phone </w:t>
            </w:r>
            <w:proofErr w:type="gramStart"/>
            <w:r>
              <w:t>calls</w:t>
            </w:r>
            <w:proofErr w:type="gramEnd"/>
            <w:r>
              <w:t xml:space="preserve"> but you can call us back if we text you.  Or perhaps it’s best that we email you.  </w:t>
            </w:r>
            <w:r>
              <w:rPr>
                <w:b/>
                <w:bCs/>
              </w:rPr>
              <w:t xml:space="preserve">If there’s anything that you want us to know </w:t>
            </w:r>
            <w:proofErr w:type="gramStart"/>
            <w:r>
              <w:rPr>
                <w:b/>
                <w:bCs/>
              </w:rPr>
              <w:t>in order to</w:t>
            </w:r>
            <w:proofErr w:type="gramEnd"/>
            <w:r>
              <w:rPr>
                <w:b/>
                <w:bCs/>
              </w:rPr>
              <w:t xml:space="preserve"> deal with your application safely and sensitively, please let us know below.</w:t>
            </w:r>
          </w:p>
          <w:p w14:paraId="2A2860AF" w14:textId="77777777" w:rsidR="009F0A46" w:rsidRDefault="00810AB3">
            <w:pPr>
              <w:pStyle w:val="CMNormal"/>
            </w:pPr>
            <w:r>
              <w:t>(This is optional, but this information may help us to help you more safely and sensitively.)</w:t>
            </w:r>
          </w:p>
        </w:tc>
      </w:tr>
      <w:tr w:rsidR="009F0A46" w14:paraId="6432A0C4" w14:textId="77777777">
        <w:tc>
          <w:tcPr>
            <w:tcW w:w="8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99C2" w14:textId="77777777" w:rsidR="009F0A46" w:rsidRDefault="009F0A46">
            <w:pPr>
              <w:pStyle w:val="CMNormal"/>
            </w:pPr>
          </w:p>
          <w:p w14:paraId="49BE79E6" w14:textId="77777777" w:rsidR="009F0A46" w:rsidRDefault="009F0A46">
            <w:pPr>
              <w:pStyle w:val="CMNormal"/>
            </w:pPr>
          </w:p>
          <w:p w14:paraId="2B573EE7" w14:textId="77777777" w:rsidR="009F0A46" w:rsidRDefault="009F0A46">
            <w:pPr>
              <w:pStyle w:val="CMNormal"/>
            </w:pPr>
          </w:p>
          <w:p w14:paraId="4D14EF4C" w14:textId="77777777" w:rsidR="009F0A46" w:rsidRDefault="009F0A46">
            <w:pPr>
              <w:pStyle w:val="CMNormal"/>
            </w:pPr>
          </w:p>
          <w:p w14:paraId="55502F4C" w14:textId="77777777" w:rsidR="009F0A46" w:rsidRDefault="009F0A46">
            <w:pPr>
              <w:pStyle w:val="CMNormal"/>
            </w:pPr>
          </w:p>
          <w:p w14:paraId="00334942" w14:textId="77777777" w:rsidR="009F0A46" w:rsidRDefault="009F0A46">
            <w:pPr>
              <w:pStyle w:val="CMNormal"/>
            </w:pPr>
          </w:p>
          <w:p w14:paraId="4A8E29DD" w14:textId="77777777" w:rsidR="009F0A46" w:rsidRDefault="009F0A46">
            <w:pPr>
              <w:pStyle w:val="CMNormal"/>
            </w:pPr>
          </w:p>
          <w:p w14:paraId="4AE8E8AA" w14:textId="77777777" w:rsidR="009F0A46" w:rsidRDefault="009F0A46">
            <w:pPr>
              <w:pStyle w:val="CMNormal"/>
            </w:pPr>
          </w:p>
        </w:tc>
      </w:tr>
    </w:tbl>
    <w:p w14:paraId="054E6556" w14:textId="77777777" w:rsidR="009F0A46" w:rsidRDefault="009F0A46">
      <w:pPr>
        <w:pStyle w:val="CMNormal"/>
      </w:pPr>
    </w:p>
    <w:sectPr w:rsidR="009F0A46" w:rsidSect="00824C70">
      <w:headerReference w:type="default" r:id="rId8"/>
      <w:footerReference w:type="default" r:id="rId9"/>
      <w:pgSz w:w="11909" w:h="16834"/>
      <w:pgMar w:top="720" w:right="720" w:bottom="720" w:left="720" w:header="1134" w:footer="808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8C9F" w14:textId="77777777" w:rsidR="00A218BA" w:rsidRDefault="00A218BA">
      <w:pPr>
        <w:spacing w:line="240" w:lineRule="auto"/>
      </w:pPr>
      <w:r>
        <w:separator/>
      </w:r>
    </w:p>
  </w:endnote>
  <w:endnote w:type="continuationSeparator" w:id="0">
    <w:p w14:paraId="0AA7AFBD" w14:textId="77777777" w:rsidR="00A218BA" w:rsidRDefault="00A2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F857" w14:textId="77777777" w:rsidR="009F0A46" w:rsidRDefault="009F0A46">
    <w:pPr>
      <w:pStyle w:val="Footer"/>
      <w:jc w:val="right"/>
    </w:pPr>
  </w:p>
  <w:p w14:paraId="6939D6CD" w14:textId="77777777" w:rsidR="009F0A46" w:rsidRDefault="00810AB3">
    <w:pPr>
      <w:pStyle w:val="Footer"/>
      <w:jc w:val="right"/>
      <w:rPr>
        <w:rFonts w:ascii="Carlito" w:hAnsi="Carlito"/>
        <w:sz w:val="21"/>
      </w:rPr>
    </w:pPr>
    <w:r>
      <w:rPr>
        <w:rFonts w:ascii="Carlito" w:hAnsi="Carlito"/>
      </w:rPr>
      <w:fldChar w:fldCharType="begin"/>
    </w:r>
    <w:r>
      <w:rPr>
        <w:rFonts w:ascii="Carlito" w:hAnsi="Carlito"/>
      </w:rPr>
      <w:instrText xml:space="preserve"> PAGE </w:instrText>
    </w:r>
    <w:r>
      <w:rPr>
        <w:rFonts w:ascii="Carlito" w:hAnsi="Carlito"/>
      </w:rPr>
      <w:fldChar w:fldCharType="separate"/>
    </w:r>
    <w:r>
      <w:rPr>
        <w:rFonts w:ascii="Carlito" w:hAnsi="Carlito"/>
      </w:rPr>
      <w:t>12</w:t>
    </w:r>
    <w:r>
      <w:rPr>
        <w:rFonts w:ascii="Carlito" w:hAnsi="Carli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DCFF" w14:textId="77777777" w:rsidR="00A218BA" w:rsidRDefault="00A218BA">
      <w:pPr>
        <w:spacing w:line="240" w:lineRule="auto"/>
      </w:pPr>
      <w:r>
        <w:separator/>
      </w:r>
    </w:p>
  </w:footnote>
  <w:footnote w:type="continuationSeparator" w:id="0">
    <w:p w14:paraId="65F3044F" w14:textId="77777777" w:rsidR="00A218BA" w:rsidRDefault="00A2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0595" w14:textId="3160300A" w:rsidR="009F0A46" w:rsidRDefault="00A22D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1FB038" wp14:editId="3588FF0E">
          <wp:simplePos x="0" y="0"/>
          <wp:positionH relativeFrom="margin">
            <wp:align>left</wp:align>
          </wp:positionH>
          <wp:positionV relativeFrom="paragraph">
            <wp:posOffset>-262890</wp:posOffset>
          </wp:positionV>
          <wp:extent cx="914400" cy="415383"/>
          <wp:effectExtent l="0" t="0" r="0" b="3810"/>
          <wp:wrapNone/>
          <wp:docPr id="1635331206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331206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15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7A41"/>
    <w:multiLevelType w:val="multilevel"/>
    <w:tmpl w:val="D37A8462"/>
    <w:lvl w:ilvl="0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82"/>
        </w:tabs>
        <w:ind w:left="22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642"/>
        </w:tabs>
        <w:ind w:left="26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362"/>
        </w:tabs>
        <w:ind w:left="33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722"/>
        </w:tabs>
        <w:ind w:left="37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442"/>
        </w:tabs>
        <w:ind w:left="44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802"/>
        </w:tabs>
        <w:ind w:left="4802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F6E1517"/>
    <w:multiLevelType w:val="multilevel"/>
    <w:tmpl w:val="6DCE08AE"/>
    <w:lvl w:ilvl="0">
      <w:start w:val="1"/>
      <w:numFmt w:val="decimal"/>
      <w:suff w:val="nothing"/>
      <w:lvlText w:val="Attachment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427DAF"/>
    <w:multiLevelType w:val="multilevel"/>
    <w:tmpl w:val="FEE2B25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92"/>
        </w:tabs>
        <w:ind w:left="439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52"/>
        </w:tabs>
        <w:ind w:left="4752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99D5222"/>
    <w:multiLevelType w:val="multilevel"/>
    <w:tmpl w:val="42366B62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92"/>
        </w:tabs>
        <w:ind w:left="439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52"/>
        </w:tabs>
        <w:ind w:left="4752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A286951"/>
    <w:multiLevelType w:val="multilevel"/>
    <w:tmpl w:val="196236D8"/>
    <w:lvl w:ilvl="0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808"/>
        </w:tabs>
        <w:ind w:left="280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68"/>
        </w:tabs>
        <w:ind w:left="316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88"/>
        </w:tabs>
        <w:ind w:left="388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48"/>
        </w:tabs>
        <w:ind w:left="424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968"/>
        </w:tabs>
        <w:ind w:left="496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328"/>
        </w:tabs>
        <w:ind w:left="5328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FC43F7D"/>
    <w:multiLevelType w:val="multilevel"/>
    <w:tmpl w:val="BBAE7F60"/>
    <w:lvl w:ilvl="0">
      <w:start w:val="1"/>
      <w:numFmt w:val="none"/>
      <w:pStyle w:val="CMPart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upperRoman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32B579F0"/>
    <w:multiLevelType w:val="multilevel"/>
    <w:tmpl w:val="8BE8DBB0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(%3)"/>
      <w:lvlJc w:val="left"/>
      <w:pPr>
        <w:tabs>
          <w:tab w:val="num" w:pos="576"/>
        </w:tabs>
        <w:ind w:left="1152" w:hanging="576"/>
      </w:pPr>
    </w:lvl>
    <w:lvl w:ilvl="3">
      <w:start w:val="1"/>
      <w:numFmt w:val="lowerRoman"/>
      <w:lvlText w:val="(%4)"/>
      <w:lvlJc w:val="left"/>
      <w:pPr>
        <w:tabs>
          <w:tab w:val="num" w:pos="576"/>
        </w:tabs>
        <w:ind w:left="1728" w:hanging="576"/>
      </w:pPr>
    </w:lvl>
    <w:lvl w:ilvl="4">
      <w:start w:val="1"/>
      <w:numFmt w:val="decimal"/>
      <w:lvlText w:val="%5."/>
      <w:lvlJc w:val="left"/>
      <w:pPr>
        <w:tabs>
          <w:tab w:val="num" w:pos="576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576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576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576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576"/>
        </w:tabs>
        <w:ind w:left="3600" w:hanging="360"/>
      </w:pPr>
    </w:lvl>
  </w:abstractNum>
  <w:abstractNum w:abstractNumId="7" w15:restartNumberingAfterBreak="0">
    <w:nsid w:val="330A5695"/>
    <w:multiLevelType w:val="multilevel"/>
    <w:tmpl w:val="D898F93A"/>
    <w:lvl w:ilvl="0">
      <w:start w:val="1"/>
      <w:numFmt w:val="decimal"/>
      <w:pStyle w:val="CM1"/>
      <w:lvlText w:val="%1"/>
      <w:lvlJc w:val="left"/>
      <w:pPr>
        <w:tabs>
          <w:tab w:val="num" w:pos="576"/>
        </w:tabs>
        <w:ind w:left="0" w:firstLine="0"/>
      </w:pPr>
    </w:lvl>
    <w:lvl w:ilvl="1">
      <w:start w:val="1"/>
      <w:numFmt w:val="decimal"/>
      <w:pStyle w:val="CM2"/>
      <w:lvlText w:val="%1.%2"/>
      <w:lvlJc w:val="left"/>
      <w:pPr>
        <w:tabs>
          <w:tab w:val="num" w:pos="576"/>
        </w:tabs>
        <w:ind w:left="0" w:firstLine="0"/>
      </w:pPr>
    </w:lvl>
    <w:lvl w:ilvl="2">
      <w:start w:val="1"/>
      <w:numFmt w:val="lowerLetter"/>
      <w:pStyle w:val="CM3"/>
      <w:lvlText w:val="(%3)"/>
      <w:lvlJc w:val="left"/>
      <w:pPr>
        <w:tabs>
          <w:tab w:val="num" w:pos="590"/>
        </w:tabs>
        <w:ind w:left="0" w:firstLine="0"/>
      </w:pPr>
    </w:lvl>
    <w:lvl w:ilvl="3">
      <w:start w:val="1"/>
      <w:numFmt w:val="lowerRoman"/>
      <w:pStyle w:val="CM4"/>
      <w:lvlText w:val="(%4)"/>
      <w:lvlJc w:val="left"/>
      <w:pPr>
        <w:tabs>
          <w:tab w:val="num" w:pos="590"/>
        </w:tabs>
        <w:ind w:left="0" w:firstLine="0"/>
      </w:pPr>
    </w:lvl>
    <w:lvl w:ilvl="4">
      <w:start w:val="1"/>
      <w:numFmt w:val="upperLetter"/>
      <w:pStyle w:val="CM5"/>
      <w:lvlText w:val="(%5)"/>
      <w:lvlJc w:val="left"/>
      <w:pPr>
        <w:tabs>
          <w:tab w:val="num" w:pos="576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D9474F5"/>
    <w:multiLevelType w:val="multilevel"/>
    <w:tmpl w:val="79BCB32A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56"/>
        </w:tabs>
        <w:ind w:left="165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16"/>
        </w:tabs>
        <w:ind w:left="20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36"/>
        </w:tabs>
        <w:ind w:left="27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96"/>
        </w:tabs>
        <w:ind w:left="30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16"/>
        </w:tabs>
        <w:ind w:left="38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76"/>
        </w:tabs>
        <w:ind w:left="4176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F9558F1"/>
    <w:multiLevelType w:val="multilevel"/>
    <w:tmpl w:val="DDD60A1E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92"/>
        </w:tabs>
        <w:ind w:left="439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52"/>
        </w:tabs>
        <w:ind w:left="4752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E537716"/>
    <w:multiLevelType w:val="multilevel"/>
    <w:tmpl w:val="AE2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9026014">
    <w:abstractNumId w:val="7"/>
  </w:num>
  <w:num w:numId="2" w16cid:durableId="1340154290">
    <w:abstractNumId w:val="5"/>
  </w:num>
  <w:num w:numId="3" w16cid:durableId="1245190277">
    <w:abstractNumId w:val="1"/>
  </w:num>
  <w:num w:numId="4" w16cid:durableId="150946341">
    <w:abstractNumId w:val="6"/>
  </w:num>
  <w:num w:numId="5" w16cid:durableId="2101638512">
    <w:abstractNumId w:val="3"/>
  </w:num>
  <w:num w:numId="6" w16cid:durableId="1634402697">
    <w:abstractNumId w:val="8"/>
  </w:num>
  <w:num w:numId="7" w16cid:durableId="755250238">
    <w:abstractNumId w:val="9"/>
  </w:num>
  <w:num w:numId="8" w16cid:durableId="332993395">
    <w:abstractNumId w:val="2"/>
  </w:num>
  <w:num w:numId="9" w16cid:durableId="968631766">
    <w:abstractNumId w:val="4"/>
  </w:num>
  <w:num w:numId="10" w16cid:durableId="1268345892">
    <w:abstractNumId w:val="0"/>
  </w:num>
  <w:num w:numId="11" w16cid:durableId="1406994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46"/>
    <w:rsid w:val="00154ABD"/>
    <w:rsid w:val="00515C98"/>
    <w:rsid w:val="005D00F5"/>
    <w:rsid w:val="00763C3E"/>
    <w:rsid w:val="00810AB3"/>
    <w:rsid w:val="00824C70"/>
    <w:rsid w:val="00840EB1"/>
    <w:rsid w:val="008632E8"/>
    <w:rsid w:val="00950A97"/>
    <w:rsid w:val="009624A0"/>
    <w:rsid w:val="009F0A46"/>
    <w:rsid w:val="00A218BA"/>
    <w:rsid w:val="00A22DC6"/>
    <w:rsid w:val="00A42DBE"/>
    <w:rsid w:val="00A77096"/>
    <w:rsid w:val="00E22BB3"/>
    <w:rsid w:val="00E64C30"/>
    <w:rsid w:val="00EA67A9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A1168"/>
  <w15:docId w15:val="{6D42111E-A260-4B40-8E66-54ADE9E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52" w:lineRule="auto"/>
    </w:pPr>
    <w:rPr>
      <w:rFonts w:ascii="Calibri" w:hAnsi="Calibri"/>
      <w:sz w:val="22"/>
    </w:rPr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outlineLvl w:val="2"/>
    </w:pPr>
    <w:rPr>
      <w:b/>
      <w:bCs/>
    </w:rPr>
  </w:style>
  <w:style w:type="paragraph" w:styleId="Heading4">
    <w:name w:val="heading 4"/>
    <w:basedOn w:val="Heading"/>
    <w:next w:val="BodyText"/>
    <w:uiPriority w:val="9"/>
    <w:semiHidden/>
    <w:unhideWhenUsed/>
    <w:qFormat/>
    <w:p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uiPriority w:val="9"/>
    <w:semiHidden/>
    <w:unhideWhenUsed/>
    <w:qFormat/>
    <w:p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  <w:rPr>
      <w:rFonts w:ascii="Arial" w:hAnsi="Arial"/>
      <w:b/>
      <w:color w:val="FFFFFF"/>
      <w:sz w:val="16"/>
      <w:bdr w:val="single" w:sz="2" w:space="1" w:color="127622"/>
      <w:shd w:val="clear" w:color="auto" w:fill="127622"/>
    </w:rPr>
  </w:style>
  <w:style w:type="character" w:customStyle="1" w:styleId="FootnoteAnchor">
    <w:name w:val="Footnote Anchor"/>
    <w:rPr>
      <w:rFonts w:ascii="Arial" w:hAnsi="Arial"/>
      <w:b/>
      <w:color w:val="FFFFFF"/>
      <w:position w:val="0"/>
      <w:sz w:val="16"/>
      <w:bdr w:val="single" w:sz="2" w:space="1" w:color="127622"/>
      <w:shd w:val="clear" w:color="auto" w:fill="127622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Numbering20Symbols">
    <w:name w:val="Numbering_20_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MNormal">
    <w:name w:val="CM Normal"/>
    <w:qFormat/>
    <w:pPr>
      <w:spacing w:after="86" w:line="252" w:lineRule="auto"/>
    </w:pPr>
    <w:rPr>
      <w:rFonts w:ascii="Calibri" w:hAnsi="Calibri"/>
      <w:sz w:val="22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uiPriority w:val="11"/>
    <w:qFormat/>
    <w:pPr>
      <w:jc w:val="center"/>
    </w:pPr>
    <w:rPr>
      <w:i/>
      <w:iCs/>
    </w:rPr>
  </w:style>
  <w:style w:type="paragraph" w:styleId="TOC4">
    <w:name w:val="toc 4"/>
    <w:basedOn w:val="Index"/>
    <w:pPr>
      <w:tabs>
        <w:tab w:val="right" w:leader="dot" w:pos="8789"/>
      </w:tabs>
      <w:ind w:left="849"/>
    </w:pPr>
  </w:style>
  <w:style w:type="paragraph" w:customStyle="1" w:styleId="CM1">
    <w:name w:val="CM1"/>
    <w:basedOn w:val="CMNormal"/>
    <w:qFormat/>
    <w:pPr>
      <w:keepNext/>
      <w:numPr>
        <w:numId w:val="1"/>
      </w:numPr>
      <w:spacing w:before="288"/>
      <w:ind w:left="576" w:hanging="576"/>
      <w:outlineLvl w:val="0"/>
    </w:pPr>
    <w:rPr>
      <w:b/>
    </w:rPr>
  </w:style>
  <w:style w:type="paragraph" w:customStyle="1" w:styleId="CM2">
    <w:name w:val="CM2"/>
    <w:basedOn w:val="CMNormal"/>
    <w:qFormat/>
    <w:pPr>
      <w:numPr>
        <w:ilvl w:val="1"/>
        <w:numId w:val="1"/>
      </w:numPr>
      <w:ind w:left="576" w:hanging="576"/>
      <w:outlineLvl w:val="1"/>
    </w:pPr>
  </w:style>
  <w:style w:type="paragraph" w:customStyle="1" w:styleId="CM3">
    <w:name w:val="CM3"/>
    <w:basedOn w:val="CMNormal"/>
    <w:qFormat/>
    <w:pPr>
      <w:numPr>
        <w:ilvl w:val="2"/>
        <w:numId w:val="1"/>
      </w:numPr>
      <w:ind w:left="1152" w:hanging="576"/>
      <w:outlineLvl w:val="2"/>
    </w:pPr>
  </w:style>
  <w:style w:type="paragraph" w:customStyle="1" w:styleId="Heading10">
    <w:name w:val="Heading 10"/>
    <w:basedOn w:val="Heading"/>
    <w:next w:val="BodyText"/>
    <w:qFormat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CM4">
    <w:name w:val="CM4"/>
    <w:basedOn w:val="CMNormal"/>
    <w:qFormat/>
    <w:pPr>
      <w:numPr>
        <w:ilvl w:val="3"/>
        <w:numId w:val="1"/>
      </w:numPr>
      <w:ind w:left="1728" w:hanging="576"/>
      <w:outlineLvl w:val="3"/>
    </w:pPr>
  </w:style>
  <w:style w:type="paragraph" w:customStyle="1" w:styleId="CM5">
    <w:name w:val="CM5"/>
    <w:basedOn w:val="CMNormal"/>
    <w:qFormat/>
    <w:pPr>
      <w:numPr>
        <w:ilvl w:val="4"/>
        <w:numId w:val="1"/>
      </w:numPr>
      <w:ind w:left="2304" w:hanging="576"/>
      <w:outlineLvl w:val="4"/>
    </w:pPr>
  </w:style>
  <w:style w:type="paragraph" w:customStyle="1" w:styleId="CMPart">
    <w:name w:val="CM Part"/>
    <w:basedOn w:val="CMNormal"/>
    <w:next w:val="CMNormal"/>
    <w:qFormat/>
    <w:pPr>
      <w:keepNext/>
      <w:numPr>
        <w:numId w:val="2"/>
      </w:numPr>
      <w:pBdr>
        <w:bottom w:val="single" w:sz="2" w:space="1" w:color="000000"/>
      </w:pBdr>
      <w:spacing w:before="288" w:after="288"/>
    </w:pPr>
    <w:rPr>
      <w:b/>
    </w:rPr>
  </w:style>
  <w:style w:type="paragraph" w:customStyle="1" w:styleId="CM1Indent">
    <w:name w:val="CM1 Indent"/>
    <w:basedOn w:val="CMNormal"/>
    <w:qFormat/>
    <w:pPr>
      <w:ind w:left="576"/>
    </w:pPr>
  </w:style>
  <w:style w:type="paragraph" w:customStyle="1" w:styleId="CM2Indent">
    <w:name w:val="CM2 Indent"/>
    <w:basedOn w:val="CMNormal"/>
    <w:qFormat/>
    <w:pPr>
      <w:keepNext/>
      <w:ind w:left="576"/>
    </w:pPr>
  </w:style>
  <w:style w:type="paragraph" w:customStyle="1" w:styleId="CM3Indent">
    <w:name w:val="CM3 Indent"/>
    <w:basedOn w:val="CMNormal"/>
    <w:qFormat/>
    <w:pPr>
      <w:ind w:left="1152"/>
    </w:pPr>
  </w:style>
  <w:style w:type="paragraph" w:customStyle="1" w:styleId="CM4Indent">
    <w:name w:val="CM4 Indent"/>
    <w:basedOn w:val="CMNormal"/>
    <w:qFormat/>
    <w:pPr>
      <w:ind w:left="1728"/>
    </w:pPr>
  </w:style>
  <w:style w:type="paragraph" w:customStyle="1" w:styleId="CM5Indent">
    <w:name w:val="CM5 Indent"/>
    <w:basedOn w:val="CMNormal"/>
    <w:qFormat/>
    <w:pPr>
      <w:ind w:left="2304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514"/>
        <w:tab w:val="right" w:pos="9029"/>
      </w:tabs>
    </w:pPr>
  </w:style>
  <w:style w:type="paragraph" w:styleId="Footer">
    <w:name w:val="footer"/>
    <w:basedOn w:val="Normal"/>
    <w:pPr>
      <w:suppressLineNumbers/>
      <w:tabs>
        <w:tab w:val="center" w:pos="4514"/>
        <w:tab w:val="right" w:pos="9029"/>
      </w:tabs>
    </w:pPr>
  </w:style>
  <w:style w:type="paragraph" w:customStyle="1" w:styleId="Default">
    <w:name w:val="Default"/>
    <w:qFormat/>
    <w:rPr>
      <w:rFonts w:eastAsia="Tahoma" w:cs="Arial"/>
    </w:rPr>
  </w:style>
  <w:style w:type="paragraph" w:customStyle="1" w:styleId="TableContents">
    <w:name w:val="Table Contents"/>
    <w:basedOn w:val="CM1Indent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spacing w:after="58"/>
      <w:ind w:left="339" w:hanging="339"/>
    </w:pPr>
    <w:rPr>
      <w:color w:val="127622"/>
      <w:sz w:val="20"/>
      <w:szCs w:val="20"/>
    </w:rPr>
  </w:style>
  <w:style w:type="paragraph" w:customStyle="1" w:styleId="HeaderLeft">
    <w:name w:val="Header Left"/>
    <w:basedOn w:val="Header"/>
    <w:qFormat/>
  </w:style>
  <w:style w:type="paragraph" w:customStyle="1" w:styleId="CMNNHeading">
    <w:name w:val="CM NN Heading"/>
    <w:basedOn w:val="CMNormal"/>
    <w:next w:val="CMNormal"/>
    <w:qFormat/>
    <w:pPr>
      <w:keepNext/>
      <w:spacing w:before="144" w:after="58"/>
    </w:pPr>
    <w:rPr>
      <w:i/>
    </w:rPr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Heading"/>
    <w:pPr>
      <w:suppressLineNumbers/>
    </w:pPr>
    <w:rPr>
      <w:b/>
      <w:bCs/>
      <w:sz w:val="32"/>
      <w:szCs w:val="32"/>
    </w:rPr>
  </w:style>
  <w:style w:type="paragraph" w:styleId="TOC1">
    <w:name w:val="toc 1"/>
    <w:basedOn w:val="Index"/>
    <w:pPr>
      <w:tabs>
        <w:tab w:val="right" w:leader="dot" w:pos="9029"/>
      </w:tabs>
    </w:pPr>
  </w:style>
  <w:style w:type="paragraph" w:styleId="TOC2">
    <w:name w:val="toc 2"/>
    <w:basedOn w:val="Index"/>
    <w:pPr>
      <w:tabs>
        <w:tab w:val="right" w:leader="dot" w:pos="8746"/>
      </w:tabs>
      <w:ind w:left="283"/>
    </w:pPr>
  </w:style>
  <w:style w:type="paragraph" w:customStyle="1" w:styleId="CMContents1">
    <w:name w:val="CM Contents 1"/>
    <w:basedOn w:val="CMNormal"/>
    <w:qFormat/>
    <w:pPr>
      <w:spacing w:after="0"/>
    </w:pPr>
    <w:rPr>
      <w:rFonts w:ascii="Calibri Light" w:hAnsi="Calibri Light"/>
      <w:sz w:val="20"/>
    </w:rPr>
  </w:style>
  <w:style w:type="paragraph" w:customStyle="1" w:styleId="CMContents2">
    <w:name w:val="CM Contents 2"/>
    <w:basedOn w:val="CMContents1"/>
    <w:qFormat/>
    <w:rPr>
      <w:sz w:val="18"/>
    </w:rPr>
  </w:style>
  <w:style w:type="paragraph" w:customStyle="1" w:styleId="CMContents0">
    <w:name w:val="CM Contents 0"/>
    <w:basedOn w:val="CMContents1"/>
    <w:qFormat/>
    <w:pPr>
      <w:spacing w:before="58" w:after="14"/>
    </w:pPr>
    <w:rPr>
      <w:color w:val="336666"/>
    </w:rPr>
  </w:style>
  <w:style w:type="paragraph" w:styleId="TOC3">
    <w:name w:val="toc 3"/>
    <w:basedOn w:val="Index"/>
    <w:pPr>
      <w:tabs>
        <w:tab w:val="right" w:leader="dot" w:pos="8463"/>
      </w:tabs>
      <w:ind w:left="566"/>
    </w:pPr>
  </w:style>
  <w:style w:type="paragraph" w:customStyle="1" w:styleId="FrameContents">
    <w:name w:val="Frame Contents"/>
    <w:basedOn w:val="Normal"/>
    <w:qFormat/>
  </w:style>
  <w:style w:type="paragraph" w:customStyle="1" w:styleId="CMAnnexure">
    <w:name w:val="CM Annexure"/>
    <w:basedOn w:val="CMNormal"/>
    <w:next w:val="CMNormal"/>
    <w:qFormat/>
    <w:pPr>
      <w:pageBreakBefore/>
      <w:pBdr>
        <w:bottom w:val="single" w:sz="4" w:space="1" w:color="336666"/>
      </w:pBdr>
      <w:spacing w:after="288"/>
      <w:jc w:val="right"/>
    </w:pPr>
    <w:rPr>
      <w:color w:val="336666"/>
    </w:rPr>
  </w:style>
  <w:style w:type="paragraph" w:customStyle="1" w:styleId="CMAltNumbering">
    <w:name w:val="CM Alt Numbering"/>
    <w:basedOn w:val="CMNormal"/>
    <w:qFormat/>
  </w:style>
  <w:style w:type="paragraph" w:customStyle="1" w:styleId="CMRecital">
    <w:name w:val="CM Recital"/>
    <w:basedOn w:val="CMNormal"/>
    <w:qFormat/>
  </w:style>
  <w:style w:type="paragraph" w:customStyle="1" w:styleId="CMSchedule">
    <w:name w:val="CM Schedule"/>
    <w:basedOn w:val="CMAnnexure"/>
    <w:next w:val="CMNormal"/>
    <w:qFormat/>
    <w:rPr>
      <w:b/>
    </w:rPr>
  </w:style>
  <w:style w:type="numbering" w:customStyle="1" w:styleId="Bullet">
    <w:name w:val="Bullet •"/>
    <w:qFormat/>
  </w:style>
  <w:style w:type="numbering" w:customStyle="1" w:styleId="Numbering1">
    <w:name w:val="Numbering 1"/>
    <w:qFormat/>
  </w:style>
  <w:style w:type="numbering" w:customStyle="1" w:styleId="CMPart0">
    <w:name w:val="CM Part"/>
    <w:qFormat/>
  </w:style>
  <w:style w:type="numbering" w:customStyle="1" w:styleId="Untitled1">
    <w:name w:val="Untitled1"/>
    <w:qFormat/>
  </w:style>
  <w:style w:type="numbering" w:customStyle="1" w:styleId="CMTableNumbering">
    <w:name w:val="CM Table Numbering"/>
    <w:qFormat/>
  </w:style>
  <w:style w:type="numbering" w:customStyle="1" w:styleId="CMAtttachment">
    <w:name w:val="CM Atttachment"/>
    <w:qFormat/>
  </w:style>
  <w:style w:type="numbering" w:customStyle="1" w:styleId="CMAltNumbering0">
    <w:name w:val="CM Alt Numbering"/>
    <w:qFormat/>
  </w:style>
  <w:style w:type="numbering" w:customStyle="1" w:styleId="CMSchedule2">
    <w:name w:val="CM Schedule 2"/>
    <w:qFormat/>
  </w:style>
  <w:style w:type="numbering" w:customStyle="1" w:styleId="CMSchedule0">
    <w:name w:val="CM Schedule"/>
    <w:qFormat/>
  </w:style>
  <w:style w:type="numbering" w:customStyle="1" w:styleId="CMRecital0">
    <w:name w:val="CM Recit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8B64-77A0-4B8E-9D51-BCF4B091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Telco Central Payment Asssistance Policy Template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Telco Central Payment Asssistance Policy Template</dc:title>
  <dc:subject/>
  <dc:creator>Daniel Rose</dc:creator>
  <dc:description/>
  <cp:lastModifiedBy>Daniel Rose</cp:lastModifiedBy>
  <cp:revision>3</cp:revision>
  <cp:lastPrinted>2024-02-22T14:12:00Z</cp:lastPrinted>
  <dcterms:created xsi:type="dcterms:W3CDTF">2025-06-25T00:29:00Z</dcterms:created>
  <dcterms:modified xsi:type="dcterms:W3CDTF">2025-06-25T00:30:00Z</dcterms:modified>
  <dc:language>en-US</dc:language>
</cp:coreProperties>
</file>